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C5" w:rsidRDefault="001203C5" w:rsidP="008D7599">
      <w:pPr>
        <w:ind w:right="-567"/>
        <w:rPr>
          <w:sz w:val="24"/>
          <w:lang w:val="en-US"/>
        </w:rPr>
      </w:pPr>
    </w:p>
    <w:p w:rsidR="002A2A64" w:rsidRDefault="002A2A64" w:rsidP="008D7599">
      <w:pPr>
        <w:ind w:right="-567"/>
        <w:rPr>
          <w:sz w:val="24"/>
          <w:lang w:val="en-US"/>
        </w:rPr>
      </w:pPr>
    </w:p>
    <w:p w:rsidR="002A2A64" w:rsidRPr="002A2A64" w:rsidRDefault="002A2A64" w:rsidP="008D7599">
      <w:pPr>
        <w:ind w:right="-567"/>
        <w:rPr>
          <w:sz w:val="24"/>
          <w:lang w:val="en-US"/>
        </w:rPr>
      </w:pPr>
    </w:p>
    <w:p w:rsidR="001203C5" w:rsidRPr="002A2A64" w:rsidRDefault="001203C5" w:rsidP="008D7599">
      <w:pPr>
        <w:ind w:right="-567"/>
        <w:rPr>
          <w:sz w:val="24"/>
          <w:lang w:val="en-US"/>
        </w:rPr>
      </w:pPr>
    </w:p>
    <w:p w:rsidR="001203C5" w:rsidRPr="002A2A64" w:rsidRDefault="001203C5" w:rsidP="008D7599">
      <w:pPr>
        <w:ind w:right="-567"/>
        <w:rPr>
          <w:sz w:val="24"/>
          <w:lang w:val="en-US"/>
        </w:rPr>
      </w:pPr>
    </w:p>
    <w:p w:rsidR="001203C5" w:rsidRPr="002A2A64" w:rsidRDefault="001203C5" w:rsidP="008D7599">
      <w:pPr>
        <w:ind w:right="-567"/>
        <w:rPr>
          <w:sz w:val="24"/>
          <w:lang w:val="en-US"/>
        </w:rPr>
      </w:pPr>
    </w:p>
    <w:p w:rsidR="001203C5" w:rsidRPr="002A2A64" w:rsidRDefault="001203C5" w:rsidP="008D7599">
      <w:pPr>
        <w:ind w:right="-567"/>
        <w:rPr>
          <w:sz w:val="24"/>
          <w:lang w:val="en-US"/>
        </w:rPr>
      </w:pPr>
    </w:p>
    <w:p w:rsidR="001203C5" w:rsidRDefault="008D7599" w:rsidP="008D7599">
      <w:pPr>
        <w:ind w:right="-567"/>
        <w:rPr>
          <w:sz w:val="24"/>
        </w:rPr>
      </w:pPr>
      <w:r>
        <w:rPr>
          <w:sz w:val="24"/>
        </w:rPr>
        <w:t>Herrn Bundesminister</w:t>
      </w:r>
    </w:p>
    <w:p w:rsidR="008D7599" w:rsidRDefault="008D7599" w:rsidP="008D7599">
      <w:pPr>
        <w:ind w:right="-567"/>
        <w:rPr>
          <w:sz w:val="24"/>
        </w:rPr>
      </w:pPr>
      <w:r>
        <w:rPr>
          <w:sz w:val="24"/>
        </w:rPr>
        <w:t>Horst Seehofer</w:t>
      </w:r>
    </w:p>
    <w:p w:rsidR="008D7599" w:rsidRDefault="008D7599" w:rsidP="008D7599">
      <w:pPr>
        <w:ind w:right="-567"/>
        <w:rPr>
          <w:sz w:val="24"/>
        </w:rPr>
      </w:pPr>
      <w:r>
        <w:rPr>
          <w:sz w:val="24"/>
        </w:rPr>
        <w:t>Bundesministerium des Inneren, für Bau und Heimat</w:t>
      </w:r>
    </w:p>
    <w:p w:rsidR="008D7599" w:rsidRDefault="008D7599" w:rsidP="008D7599">
      <w:pPr>
        <w:ind w:right="-567"/>
        <w:rPr>
          <w:sz w:val="24"/>
        </w:rPr>
      </w:pPr>
    </w:p>
    <w:p w:rsidR="008D7599" w:rsidRDefault="008D7599" w:rsidP="008D7599">
      <w:pPr>
        <w:ind w:right="-567"/>
        <w:rPr>
          <w:sz w:val="24"/>
        </w:rPr>
      </w:pPr>
      <w:r>
        <w:rPr>
          <w:sz w:val="24"/>
        </w:rPr>
        <w:t>Alt-Moabit 140</w:t>
      </w:r>
    </w:p>
    <w:p w:rsidR="008D7599" w:rsidRDefault="008D7599" w:rsidP="008D7599">
      <w:pPr>
        <w:ind w:right="-567"/>
        <w:rPr>
          <w:sz w:val="24"/>
        </w:rPr>
      </w:pPr>
      <w:r>
        <w:rPr>
          <w:sz w:val="24"/>
        </w:rPr>
        <w:t>10557 Berlin</w:t>
      </w:r>
    </w:p>
    <w:p w:rsidR="0062031A" w:rsidRDefault="0062031A" w:rsidP="008D7599">
      <w:pPr>
        <w:ind w:right="-567"/>
        <w:rPr>
          <w:sz w:val="24"/>
        </w:rPr>
      </w:pPr>
    </w:p>
    <w:p w:rsidR="00997787" w:rsidRDefault="00997787" w:rsidP="008D7599">
      <w:pPr>
        <w:ind w:right="-567"/>
        <w:rPr>
          <w:sz w:val="24"/>
        </w:rPr>
      </w:pPr>
    </w:p>
    <w:p w:rsidR="00997787" w:rsidRDefault="00997787" w:rsidP="008D7599">
      <w:pPr>
        <w:ind w:right="-567"/>
        <w:rPr>
          <w:sz w:val="24"/>
        </w:rPr>
      </w:pPr>
    </w:p>
    <w:p w:rsidR="00997787" w:rsidRPr="00997787" w:rsidRDefault="00997787" w:rsidP="008D7599">
      <w:pPr>
        <w:ind w:right="-567"/>
        <w:jc w:val="right"/>
        <w:rPr>
          <w:sz w:val="24"/>
          <w:szCs w:val="24"/>
        </w:rPr>
      </w:pPr>
      <w:r w:rsidRPr="00997787">
        <w:rPr>
          <w:sz w:val="24"/>
          <w:szCs w:val="24"/>
        </w:rPr>
        <w:t>Frankfurt am Main,</w:t>
      </w:r>
    </w:p>
    <w:p w:rsidR="00997787" w:rsidRPr="00997787" w:rsidRDefault="00997787" w:rsidP="008D7599">
      <w:pPr>
        <w:ind w:right="-567"/>
        <w:jc w:val="right"/>
        <w:rPr>
          <w:sz w:val="24"/>
          <w:szCs w:val="24"/>
        </w:rPr>
      </w:pPr>
      <w:r w:rsidRPr="00997787">
        <w:rPr>
          <w:sz w:val="24"/>
          <w:szCs w:val="24"/>
        </w:rPr>
        <w:t>den 2</w:t>
      </w:r>
      <w:r w:rsidR="002A2A64">
        <w:rPr>
          <w:sz w:val="24"/>
          <w:szCs w:val="24"/>
        </w:rPr>
        <w:t>5</w:t>
      </w:r>
      <w:r w:rsidRPr="00997787">
        <w:rPr>
          <w:sz w:val="24"/>
          <w:szCs w:val="24"/>
        </w:rPr>
        <w:t>. Oktober 2019</w:t>
      </w:r>
    </w:p>
    <w:p w:rsidR="00997787" w:rsidRPr="00997787" w:rsidRDefault="00997787" w:rsidP="008D7599">
      <w:pPr>
        <w:ind w:right="-567"/>
        <w:rPr>
          <w:sz w:val="24"/>
          <w:szCs w:val="24"/>
        </w:rPr>
      </w:pPr>
    </w:p>
    <w:p w:rsidR="00997787" w:rsidRPr="00997787" w:rsidRDefault="00997787" w:rsidP="008D7599">
      <w:pPr>
        <w:ind w:right="-567"/>
        <w:rPr>
          <w:sz w:val="24"/>
          <w:szCs w:val="24"/>
        </w:rPr>
      </w:pPr>
    </w:p>
    <w:p w:rsidR="00997787" w:rsidRPr="00997787" w:rsidRDefault="00997787" w:rsidP="00EC0B31">
      <w:pPr>
        <w:ind w:right="-567"/>
        <w:jc w:val="both"/>
        <w:rPr>
          <w:sz w:val="24"/>
          <w:szCs w:val="24"/>
          <w:lang w:eastAsia="de-DE"/>
        </w:rPr>
      </w:pPr>
      <w:r w:rsidRPr="00997787">
        <w:rPr>
          <w:sz w:val="24"/>
          <w:szCs w:val="24"/>
          <w:lang w:eastAsia="de-DE"/>
        </w:rPr>
        <w:t>Sehr geehrte</w:t>
      </w:r>
      <w:r w:rsidR="00013C91">
        <w:rPr>
          <w:sz w:val="24"/>
          <w:szCs w:val="24"/>
          <w:lang w:eastAsia="de-DE"/>
        </w:rPr>
        <w:t>r</w:t>
      </w:r>
      <w:r w:rsidRPr="00997787">
        <w:rPr>
          <w:sz w:val="24"/>
          <w:szCs w:val="24"/>
          <w:lang w:eastAsia="de-DE"/>
        </w:rPr>
        <w:t xml:space="preserve"> </w:t>
      </w:r>
      <w:r w:rsidR="00013C91">
        <w:rPr>
          <w:sz w:val="24"/>
          <w:szCs w:val="24"/>
          <w:lang w:eastAsia="de-DE"/>
        </w:rPr>
        <w:t>Herr Minister Seehofer</w:t>
      </w:r>
      <w:r w:rsidRPr="00997787">
        <w:rPr>
          <w:sz w:val="24"/>
          <w:szCs w:val="24"/>
          <w:lang w:eastAsia="de-DE"/>
        </w:rPr>
        <w:t xml:space="preserve">, </w:t>
      </w:r>
    </w:p>
    <w:p w:rsidR="00EC0B31" w:rsidRDefault="00997787" w:rsidP="00EC0B31">
      <w:pPr>
        <w:spacing w:before="100" w:beforeAutospacing="1" w:after="100" w:afterAutospacing="1"/>
        <w:ind w:right="-567"/>
        <w:jc w:val="both"/>
        <w:rPr>
          <w:sz w:val="24"/>
          <w:szCs w:val="24"/>
          <w:lang w:eastAsia="de-DE"/>
        </w:rPr>
      </w:pPr>
      <w:r w:rsidRPr="00997787">
        <w:rPr>
          <w:sz w:val="24"/>
          <w:szCs w:val="24"/>
          <w:lang w:eastAsia="de-DE"/>
        </w:rPr>
        <w:t> </w:t>
      </w:r>
      <w:r w:rsidRPr="00997787">
        <w:rPr>
          <w:sz w:val="24"/>
          <w:szCs w:val="24"/>
          <w:lang w:eastAsia="de-DE"/>
        </w:rPr>
        <w:br/>
        <w:t xml:space="preserve">ich beschwere mich über die geplante Verschärfung des Waffenrechts, wie sie im Gesetzentwurf des Drittes Waffenrechtsänderungsgesetzes, </w:t>
      </w:r>
      <w:proofErr w:type="spellStart"/>
      <w:r w:rsidRPr="00997787">
        <w:rPr>
          <w:sz w:val="24"/>
          <w:szCs w:val="24"/>
          <w:lang w:eastAsia="de-DE"/>
        </w:rPr>
        <w:t>Drs</w:t>
      </w:r>
      <w:proofErr w:type="spellEnd"/>
      <w:r w:rsidRPr="00997787">
        <w:rPr>
          <w:sz w:val="24"/>
          <w:szCs w:val="24"/>
          <w:lang w:eastAsia="de-DE"/>
        </w:rPr>
        <w:t>. Nr. 19/13839 zum Ausdruck kommt. Diese ist im Wesentlichen weder europarechtlich erforderlich noch aus Gründen der inneren Sicherheit geboten. Ich empfinde sie daher als Affront gegen mich als rechtstreuer Sportschütze, als Angriff auf den Sport und auf mein Eigentum an den von mir teuer erworbenen Waffen.</w:t>
      </w:r>
    </w:p>
    <w:p w:rsidR="00997787" w:rsidRPr="00997787" w:rsidRDefault="00997787" w:rsidP="00EC0B31">
      <w:pPr>
        <w:spacing w:before="100" w:beforeAutospacing="1" w:after="100" w:afterAutospacing="1"/>
        <w:ind w:right="-567"/>
        <w:jc w:val="both"/>
        <w:rPr>
          <w:sz w:val="24"/>
          <w:szCs w:val="24"/>
          <w:lang w:eastAsia="de-DE"/>
        </w:rPr>
      </w:pPr>
      <w:r w:rsidRPr="00997787">
        <w:rPr>
          <w:sz w:val="24"/>
          <w:szCs w:val="24"/>
          <w:lang w:eastAsia="de-DE"/>
        </w:rPr>
        <w:t>Ich fordere:</w:t>
      </w:r>
    </w:p>
    <w:p w:rsidR="00997787" w:rsidRPr="00997787" w:rsidRDefault="00997787" w:rsidP="00EC0B31">
      <w:pPr>
        <w:numPr>
          <w:ilvl w:val="0"/>
          <w:numId w:val="1"/>
        </w:numPr>
        <w:spacing w:before="100" w:beforeAutospacing="1" w:after="100" w:afterAutospacing="1"/>
        <w:ind w:right="-567"/>
        <w:jc w:val="both"/>
        <w:rPr>
          <w:sz w:val="24"/>
          <w:szCs w:val="24"/>
          <w:lang w:eastAsia="de-DE"/>
        </w:rPr>
      </w:pPr>
      <w:r w:rsidRPr="00997787">
        <w:rPr>
          <w:sz w:val="24"/>
          <w:szCs w:val="24"/>
          <w:lang w:eastAsia="de-DE"/>
        </w:rPr>
        <w:t>Das Bedürfnisprinzip nicht weiter auszuweiten, insbesondere nach 3 oder spätestens 5 Jahren Schießsportausübung zur Aufrechterhaltung des Bedürfnisses keine oder wenigstens stark reduzierte Pflichttermine vorzusehen und die generelle Schießsportausübung gelten zu lassen. Eine waffenbezogene Kontrolle des Schießsports lehne ich ebenso ab, wie eine langjährige Verpflichtung zur Aufzeichnung von Terminen. </w:t>
      </w:r>
    </w:p>
    <w:p w:rsidR="00997787" w:rsidRPr="00997787" w:rsidRDefault="00997787" w:rsidP="00EC0B31">
      <w:pPr>
        <w:numPr>
          <w:ilvl w:val="0"/>
          <w:numId w:val="1"/>
        </w:numPr>
        <w:spacing w:before="100" w:beforeAutospacing="1" w:after="100" w:afterAutospacing="1"/>
        <w:ind w:right="-567"/>
        <w:jc w:val="both"/>
        <w:rPr>
          <w:sz w:val="24"/>
          <w:szCs w:val="24"/>
          <w:lang w:eastAsia="de-DE"/>
        </w:rPr>
      </w:pPr>
      <w:r w:rsidRPr="00997787">
        <w:rPr>
          <w:sz w:val="24"/>
          <w:szCs w:val="24"/>
          <w:lang w:eastAsia="de-DE"/>
        </w:rPr>
        <w:t>Die EU-Feuerwaffenrichtlinie so schonend als möglich in deutsches Recht umzusetzen und den bewährten Rechtsstand so weit als möglich zu bewahren. Dabei insbesondere umfassenden Gebrauch von der Möglichkeit der Richtlinie zu machen, organisierte Sportschützen internationaler Disziplinen von Verboten und Beschränkungen bei Magazinen und Waffen freizustellen und generell Magazine allenfalls erlaubnispflichtig zu machen, anstatt gleich zu verbieten. </w:t>
      </w:r>
    </w:p>
    <w:p w:rsidR="00997787" w:rsidRPr="00997787" w:rsidRDefault="00997787" w:rsidP="00EC0B31">
      <w:pPr>
        <w:numPr>
          <w:ilvl w:val="0"/>
          <w:numId w:val="1"/>
        </w:numPr>
        <w:spacing w:before="100" w:beforeAutospacing="1" w:after="100" w:afterAutospacing="1"/>
        <w:ind w:right="-567"/>
        <w:jc w:val="both"/>
        <w:rPr>
          <w:sz w:val="24"/>
          <w:szCs w:val="24"/>
          <w:lang w:eastAsia="de-DE"/>
        </w:rPr>
      </w:pPr>
      <w:r w:rsidRPr="00997787">
        <w:rPr>
          <w:sz w:val="24"/>
          <w:szCs w:val="24"/>
          <w:lang w:eastAsia="de-DE"/>
        </w:rPr>
        <w:t>Das Waffengesetz zu deregulieren und zu entbürokratisieren. Es ist offenkundig, dass die Waffen von Sportschützen nur marginale Deliktsrelevanz besitzen und Gefahren von illegalen und inzwischen selbstbebauten Waffen ausgehen. Bürger, die sich an die Gesetze halten verdienen Vertrauen und nicht Gängelung und echte Entlastung statt Lippenbekenntnissen. </w:t>
      </w:r>
    </w:p>
    <w:p w:rsidR="00997787" w:rsidRPr="00997787" w:rsidRDefault="00997787" w:rsidP="00EC0B31">
      <w:pPr>
        <w:spacing w:before="100" w:beforeAutospacing="1" w:after="100" w:afterAutospacing="1"/>
        <w:ind w:right="-567"/>
        <w:jc w:val="both"/>
        <w:rPr>
          <w:sz w:val="24"/>
          <w:szCs w:val="24"/>
          <w:lang w:eastAsia="de-DE"/>
        </w:rPr>
      </w:pPr>
      <w:r w:rsidRPr="00997787">
        <w:rPr>
          <w:sz w:val="24"/>
          <w:szCs w:val="24"/>
          <w:lang w:eastAsia="de-DE"/>
        </w:rPr>
        <w:t>Mit freundlichen Grüßen</w:t>
      </w:r>
    </w:p>
    <w:p w:rsidR="00997787" w:rsidRDefault="00997787" w:rsidP="00EC0B31">
      <w:pPr>
        <w:ind w:right="-567"/>
        <w:jc w:val="both"/>
        <w:rPr>
          <w:sz w:val="24"/>
          <w:szCs w:val="24"/>
        </w:rPr>
      </w:pPr>
    </w:p>
    <w:p w:rsidR="002A2A64" w:rsidRPr="00997787" w:rsidRDefault="002A2A64" w:rsidP="00EC0B31">
      <w:pPr>
        <w:ind w:right="-567"/>
        <w:jc w:val="both"/>
        <w:rPr>
          <w:sz w:val="24"/>
          <w:szCs w:val="24"/>
        </w:rPr>
      </w:pPr>
      <w:bookmarkStart w:id="0" w:name="_GoBack"/>
      <w:bookmarkEnd w:id="0"/>
    </w:p>
    <w:sectPr w:rsidR="002A2A64" w:rsidRPr="0099778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D0" w:rsidRDefault="00DF2FD0" w:rsidP="002A2A64">
      <w:r>
        <w:separator/>
      </w:r>
    </w:p>
  </w:endnote>
  <w:endnote w:type="continuationSeparator" w:id="0">
    <w:p w:rsidR="00DF2FD0" w:rsidRDefault="00DF2FD0" w:rsidP="002A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altName w:val="Russo One"/>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D0" w:rsidRDefault="00DF2FD0" w:rsidP="002A2A64">
      <w:r>
        <w:separator/>
      </w:r>
    </w:p>
  </w:footnote>
  <w:footnote w:type="continuationSeparator" w:id="0">
    <w:p w:rsidR="00DF2FD0" w:rsidRDefault="00DF2FD0" w:rsidP="002A2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6690"/>
    <w:multiLevelType w:val="multilevel"/>
    <w:tmpl w:val="F018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87"/>
    <w:rsid w:val="00013C91"/>
    <w:rsid w:val="001203C5"/>
    <w:rsid w:val="002A2A64"/>
    <w:rsid w:val="0062031A"/>
    <w:rsid w:val="008D7599"/>
    <w:rsid w:val="00997787"/>
    <w:rsid w:val="00DF2FD0"/>
    <w:rsid w:val="00EC0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B386C"/>
  <w15:docId w15:val="{0B14B20F-BE19-4815-8C07-B827FB5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Mangal"/>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pBdr>
        <w:bottom w:val="single" w:sz="24" w:space="1" w:color="auto"/>
      </w:pBdr>
    </w:pPr>
    <w:rPr>
      <w:rFonts w:ascii="Tahoma" w:hAnsi="Tahoma"/>
      <w:sz w:val="44"/>
      <w:szCs w:val="44"/>
    </w:rPr>
  </w:style>
  <w:style w:type="paragraph" w:styleId="Sprechblasentext">
    <w:name w:val="Balloon Text"/>
    <w:basedOn w:val="Standard"/>
    <w:link w:val="SprechblasentextZchn"/>
    <w:uiPriority w:val="99"/>
    <w:semiHidden/>
    <w:unhideWhenUsed/>
    <w:rsid w:val="00013C91"/>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013C91"/>
    <w:rPr>
      <w:rFonts w:ascii="Segoe UI" w:hAnsi="Segoe UI" w:cs="Mangal"/>
      <w:sz w:val="18"/>
      <w:szCs w:val="16"/>
      <w:lang w:eastAsia="zh-CN" w:bidi="hi-IN"/>
    </w:rPr>
  </w:style>
  <w:style w:type="paragraph" w:styleId="Kopfzeile">
    <w:name w:val="header"/>
    <w:basedOn w:val="Standard"/>
    <w:link w:val="KopfzeileZchn"/>
    <w:uiPriority w:val="99"/>
    <w:unhideWhenUsed/>
    <w:rsid w:val="002A2A64"/>
    <w:pPr>
      <w:tabs>
        <w:tab w:val="center" w:pos="4536"/>
        <w:tab w:val="right" w:pos="9072"/>
      </w:tabs>
    </w:pPr>
    <w:rPr>
      <w:szCs w:val="18"/>
    </w:rPr>
  </w:style>
  <w:style w:type="character" w:customStyle="1" w:styleId="KopfzeileZchn">
    <w:name w:val="Kopfzeile Zchn"/>
    <w:basedOn w:val="Absatz-Standardschriftart"/>
    <w:link w:val="Kopfzeile"/>
    <w:uiPriority w:val="99"/>
    <w:rsid w:val="002A2A64"/>
    <w:rPr>
      <w:rFonts w:cs="Mangal"/>
      <w:szCs w:val="18"/>
      <w:lang w:eastAsia="zh-CN" w:bidi="hi-IN"/>
    </w:rPr>
  </w:style>
  <w:style w:type="paragraph" w:styleId="Fuzeile">
    <w:name w:val="footer"/>
    <w:basedOn w:val="Standard"/>
    <w:link w:val="FuzeileZchn"/>
    <w:uiPriority w:val="99"/>
    <w:unhideWhenUsed/>
    <w:rsid w:val="002A2A64"/>
    <w:pPr>
      <w:tabs>
        <w:tab w:val="center" w:pos="4536"/>
        <w:tab w:val="right" w:pos="9072"/>
      </w:tabs>
    </w:pPr>
    <w:rPr>
      <w:szCs w:val="18"/>
    </w:rPr>
  </w:style>
  <w:style w:type="character" w:customStyle="1" w:styleId="FuzeileZchn">
    <w:name w:val="Fußzeile Zchn"/>
    <w:basedOn w:val="Absatz-Standardschriftart"/>
    <w:link w:val="Fuzeile"/>
    <w:uiPriority w:val="99"/>
    <w:rsid w:val="002A2A64"/>
    <w:rPr>
      <w:rFonts w:cs="Mangal"/>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gun\Documents\Templates\GKZ%20WK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GKZ WKW.dotx</Template>
  <TotalTime>0</TotalTime>
  <Pages>1</Pages>
  <Words>261</Words>
  <Characters>1648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Josef-Benner-Weg 5</vt:lpstr>
      <vt:lpstr>Josef-Benner-Weg 5</vt:lpstr>
    </vt:vector>
  </TitlesOfParts>
  <Company>OmniFlora</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Josef-Benner-Weg 5</dc:title>
  <dc:creator>Gerhard K. Ziran</dc:creator>
  <cp:lastModifiedBy>Gerhard Ziran</cp:lastModifiedBy>
  <cp:revision>5</cp:revision>
  <cp:lastPrinted>2019-10-24T09:28:00Z</cp:lastPrinted>
  <dcterms:created xsi:type="dcterms:W3CDTF">2019-10-24T09:15:00Z</dcterms:created>
  <dcterms:modified xsi:type="dcterms:W3CDTF">2019-10-26T09:28:00Z</dcterms:modified>
</cp:coreProperties>
</file>